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C06660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9A79F1" w:rsidRPr="009A79F1">
        <w:rPr>
          <w:rFonts w:ascii="Times New Roman" w:hAnsi="Times New Roman"/>
          <w:sz w:val="24"/>
          <w:szCs w:val="24"/>
        </w:rPr>
        <w:t>Отвод к/и 90град. 57х6мм Ст20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148ED0D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9A79F1" w:rsidRPr="009A79F1">
        <w:rPr>
          <w:rFonts w:ascii="Times New Roman" w:hAnsi="Times New Roman"/>
          <w:sz w:val="24"/>
          <w:szCs w:val="24"/>
        </w:rPr>
        <w:t>242040.500.000010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736976B" w14:textId="0FDDC1F3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Для соединения стальных труб в местах изгиба</w:t>
      </w:r>
    </w:p>
    <w:p w14:paraId="345BE37A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 xml:space="preserve">Рабочая среда: Нефть, газ, газоконденсат, вода, по попутно-добываемому газу среднее содержание CO2 - 1.2 % обьемный, среднее содержание H2S  - 0.02 % объемный, содержание механических примесей от 107 до 154 мг/л. </w:t>
      </w:r>
    </w:p>
    <w:p w14:paraId="44327F9C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 xml:space="preserve">Отводы должны быть: </w:t>
      </w:r>
    </w:p>
    <w:p w14:paraId="605657AA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новые</w:t>
      </w:r>
    </w:p>
    <w:p w14:paraId="6B6E0659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бесшовные</w:t>
      </w:r>
    </w:p>
    <w:p w14:paraId="76F66C41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углом изгиба 90 градусов;</w:t>
      </w:r>
    </w:p>
    <w:p w14:paraId="66A3F76A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исполнение 2 по ГОСТ 17375-2001;</w:t>
      </w:r>
    </w:p>
    <w:p w14:paraId="3B579CD0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наружным диаметром 57 мм;</w:t>
      </w:r>
    </w:p>
    <w:p w14:paraId="2B27A258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толщиной 6 мм;</w:t>
      </w:r>
    </w:p>
    <w:p w14:paraId="2A8BC816" w14:textId="77777777" w:rsidR="009A79F1" w:rsidRPr="009A79F1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сталь 20;</w:t>
      </w:r>
    </w:p>
    <w:p w14:paraId="18738A0D" w14:textId="4F87BDB9" w:rsidR="00792594" w:rsidRPr="00E240A0" w:rsidRDefault="009A79F1" w:rsidP="009A79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9F1">
        <w:rPr>
          <w:rFonts w:ascii="Times New Roman" w:hAnsi="Times New Roman"/>
          <w:sz w:val="24"/>
          <w:szCs w:val="24"/>
        </w:rPr>
        <w:t>- гнутые с использованием индукционного нагрева, с термической обработкой для упрочнения, с механической обработкой торцов и снятием фасок.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18DD7C" w14:textId="77777777" w:rsidR="00871CCE" w:rsidRPr="00566A87" w:rsidRDefault="00871CCE" w:rsidP="00871C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7F5D569" w14:textId="77777777" w:rsidR="00871CCE" w:rsidRPr="00566A87" w:rsidRDefault="00871CCE" w:rsidP="00871C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1D08DE42" w14:textId="77777777" w:rsidR="00871CCE" w:rsidRPr="00566A87" w:rsidRDefault="00871CCE" w:rsidP="00871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3ED72C10" w14:textId="78435DE5" w:rsidR="00792594" w:rsidRPr="008914BE" w:rsidRDefault="00871CCE" w:rsidP="00871C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42044" w14:textId="77777777" w:rsidR="00D71E4F" w:rsidRDefault="00D71E4F" w:rsidP="00196677">
      <w:pPr>
        <w:spacing w:after="0" w:line="240" w:lineRule="auto"/>
      </w:pPr>
      <w:r>
        <w:separator/>
      </w:r>
    </w:p>
  </w:endnote>
  <w:endnote w:type="continuationSeparator" w:id="0">
    <w:p w14:paraId="39D843E7" w14:textId="77777777" w:rsidR="00D71E4F" w:rsidRDefault="00D71E4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4C289" w14:textId="77777777" w:rsidR="00D71E4F" w:rsidRDefault="00D71E4F" w:rsidP="00196677">
      <w:pPr>
        <w:spacing w:after="0" w:line="240" w:lineRule="auto"/>
      </w:pPr>
      <w:r>
        <w:separator/>
      </w:r>
    </w:p>
  </w:footnote>
  <w:footnote w:type="continuationSeparator" w:id="0">
    <w:p w14:paraId="5440BD18" w14:textId="77777777" w:rsidR="00D71E4F" w:rsidRDefault="00D71E4F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CCE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A79F1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1E4F"/>
    <w:rsid w:val="00D7365C"/>
    <w:rsid w:val="00D773CE"/>
    <w:rsid w:val="00D77BFE"/>
    <w:rsid w:val="00D80B1E"/>
    <w:rsid w:val="00D80ED2"/>
    <w:rsid w:val="00D81E47"/>
    <w:rsid w:val="00D8591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530F7-A6EE-4E4B-A3CD-430105031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2024-02-20T14:51:00Z</dcterms:modified>
</cp:coreProperties>
</file>